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jc w:val="left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103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-e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</w:t>
      </w:r>
      <w:bookmarkStart w:id="36" w:name="_GoBack"/>
      <w:bookmarkEnd w:id="36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08679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</w:t>
      </w:r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jc w:val="left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Electronic Meeting, May. 9-May. 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, 202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18"/>
          <w:szCs w:val="18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widowControl w:val="0"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eastAsia="宋体" w:cs="Arial"/>
          <w:b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>Source</w:t>
      </w:r>
      <w:r>
        <w:rPr>
          <w:rFonts w:hint="default" w:ascii="Arial" w:hAnsi="Arial" w:eastAsia="宋体" w:cs="Arial"/>
          <w:color w:val="auto"/>
          <w:sz w:val="20"/>
          <w:szCs w:val="20"/>
          <w:highlight w:val="none"/>
          <w:lang w:eastAsia="zh-CN"/>
        </w:rPr>
        <w:t>:</w:t>
      </w:r>
      <w:r>
        <w:rPr>
          <w:rFonts w:hint="default" w:ascii="Arial" w:hAnsi="Arial" w:eastAsia="宋体" w:cs="Arial"/>
          <w:color w:val="auto"/>
          <w:sz w:val="20"/>
          <w:szCs w:val="20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color w:val="auto"/>
          <w:sz w:val="20"/>
          <w:szCs w:val="20"/>
          <w:highlight w:val="none"/>
          <w:lang w:eastAsia="zh-CN"/>
        </w:rPr>
        <w:t>ZTE</w:t>
      </w:r>
      <w:r>
        <w:rPr>
          <w:rFonts w:hint="default" w:ascii="Arial" w:hAnsi="Arial" w:eastAsia="宋体" w:cs="Arial"/>
          <w:b w:val="0"/>
          <w:color w:val="auto"/>
          <w:sz w:val="20"/>
          <w:szCs w:val="20"/>
          <w:highlight w:val="none"/>
          <w:lang w:val="en-US" w:eastAsia="zh-CN"/>
        </w:rPr>
        <w:t xml:space="preserve"> Corporation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eastAsia="宋体" w:cs="Arial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color w:val="auto"/>
          <w:sz w:val="20"/>
          <w:szCs w:val="20"/>
          <w:highlight w:val="none"/>
          <w:lang w:val="en-US" w:eastAsia="zh-CN"/>
        </w:rPr>
        <w:t>Title:</w:t>
      </w:r>
      <w:r>
        <w:rPr>
          <w:rFonts w:hint="default" w:ascii="Arial" w:hAnsi="Arial" w:cs="Arial"/>
          <w:color w:val="auto"/>
          <w:sz w:val="20"/>
          <w:szCs w:val="20"/>
          <w:highlight w:val="none"/>
          <w:lang w:val="en-US" w:eastAsia="zh-CN"/>
        </w:rPr>
        <w:tab/>
      </w:r>
      <w:bookmarkStart w:id="3" w:name="OLE_LINK2"/>
      <w:r>
        <w:rPr>
          <w:rFonts w:hint="eastAsia" w:cs="Arial"/>
          <w:b w:val="0"/>
          <w:bCs/>
          <w:color w:val="auto"/>
          <w:sz w:val="20"/>
          <w:szCs w:val="20"/>
          <w:highlight w:val="none"/>
          <w:lang w:val="en-US" w:eastAsia="zh-CN"/>
        </w:rPr>
        <w:t>S</w:t>
      </w:r>
      <w:r>
        <w:rPr>
          <w:rFonts w:hint="default" w:cs="Times New Roman"/>
          <w:b w:val="0"/>
          <w:bCs/>
          <w:color w:val="auto"/>
          <w:sz w:val="20"/>
          <w:szCs w:val="20"/>
          <w:lang w:val="en-US" w:eastAsia="zh-CN"/>
        </w:rPr>
        <w:t>imultaneous Rx/Tx capability for FR1+FR1 FDD-TDD band combination</w:t>
      </w:r>
      <w:bookmarkEnd w:id="3"/>
    </w:p>
    <w:p>
      <w:pPr>
        <w:pStyle w:val="53"/>
        <w:keepNext/>
        <w:keepLines/>
        <w:pageBreakBefore w:val="0"/>
        <w:widowControl w:val="0"/>
        <w:tabs>
          <w:tab w:val="left" w:pos="2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cs="Arial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>Agenda Item:</w:t>
      </w: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ab/>
      </w:r>
      <w:r>
        <w:rPr>
          <w:rFonts w:hint="eastAsia" w:cs="Arial"/>
          <w:b w:val="0"/>
          <w:bCs/>
          <w:color w:val="auto"/>
          <w:sz w:val="20"/>
          <w:szCs w:val="20"/>
          <w:highlight w:val="none"/>
          <w:lang w:val="en-US" w:eastAsia="zh-CN"/>
        </w:rPr>
        <w:t>8.31.4</w:t>
      </w:r>
    </w:p>
    <w:p>
      <w:pPr>
        <w:pStyle w:val="53"/>
        <w:keepNext/>
        <w:keepLines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eastAsia="宋体" w:cs="Arial"/>
          <w:color w:val="auto"/>
          <w:sz w:val="20"/>
          <w:szCs w:val="20"/>
          <w:highlight w:val="none"/>
          <w:lang w:eastAsia="zh-CN"/>
        </w:rPr>
      </w:pP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>Document for:</w:t>
      </w: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color w:val="auto"/>
          <w:sz w:val="20"/>
          <w:szCs w:val="20"/>
          <w:highlight w:val="none"/>
          <w:lang w:val="en-US" w:eastAsia="zh-CN"/>
        </w:rPr>
        <w:t>Approval</w:t>
      </w:r>
      <w:r>
        <w:rPr>
          <w:rFonts w:hint="default" w:ascii="Arial" w:hAnsi="Arial" w:eastAsia="宋体" w:cs="Arial"/>
          <w:color w:val="auto"/>
          <w:sz w:val="20"/>
          <w:szCs w:val="20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Introduction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>In RAN4 #101e meeting, a proposed WF[1] on MSD threshold was noted , in which: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Times New Roman" w:hAnsi="Times New Roman" w:cs="Times New Roman" w:eastAsiaTheme="minorEastAsia"/>
          <w:i/>
          <w:iCs/>
          <w:color w:val="0070C0"/>
          <w:sz w:val="20"/>
          <w:szCs w:val="20"/>
          <w:lang w:val="en-US"/>
        </w:rPr>
      </w:pPr>
      <w:r>
        <w:rPr>
          <w:rFonts w:hint="default" w:ascii="Times New Roman" w:hAnsi="Times New Roman" w:cs="Times New Roman" w:eastAsiaTheme="minorEastAsia"/>
          <w:i/>
          <w:iCs/>
          <w:color w:val="0070C0"/>
          <w:sz w:val="20"/>
          <w:szCs w:val="20"/>
          <w:lang w:val="en-US"/>
        </w:rPr>
        <w:t xml:space="preserve">Candidate options: </w:t>
      </w:r>
    </w:p>
    <w:p>
      <w:pPr>
        <w:pStyle w:val="209"/>
        <w:keepNext/>
        <w:keepLines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Option 1: The threshold should be higher than 29.8(2 antenna ports) / 32.5(4 antenna ports) dBm. If there are some difficulties to define those values from the implementation perspective, they should be clarified and considered when defining the threshold.</w:t>
      </w:r>
    </w:p>
    <w:p>
      <w:pPr>
        <w:pStyle w:val="209"/>
        <w:keepNext/>
        <w:keepLines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Option 2: The threshold value should be higher than 32.5dB.</w:t>
      </w:r>
    </w:p>
    <w:p>
      <w:pPr>
        <w:pStyle w:val="209"/>
        <w:keepNext/>
        <w:keepLines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Option 3: MSD threshold could be decided from some system level simulation.</w:t>
      </w:r>
    </w:p>
    <w:p>
      <w:pPr>
        <w:pStyle w:val="209"/>
        <w:keepNext/>
        <w:keepLines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Option 4: It is proposed to consider specify mandatory simultaneous Rx/Tx capability case by case for FR1 FDD-TDD band combinations at least in Rel-17, i.e. whether a FDD-TDD band combination mandatory support simultaneous Rx/Tx is based on operator’s request.</w:t>
      </w:r>
    </w:p>
    <w:p>
      <w:pPr>
        <w:pStyle w:val="209"/>
        <w:keepNext/>
        <w:keepLines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Option 5: Others (please specify)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Times New Roman" w:hAnsi="Times New Roman" w:cs="Times New Roman" w:eastAsiaTheme="minorEastAsia"/>
          <w:i/>
          <w:iCs/>
          <w:color w:val="0070C0"/>
          <w:sz w:val="20"/>
          <w:szCs w:val="20"/>
          <w:lang w:val="en-US"/>
        </w:rPr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Times New Roman" w:hAnsi="Times New Roman" w:cs="Times New Roman" w:eastAsiaTheme="minorEastAsia"/>
          <w:i/>
          <w:iCs/>
          <w:color w:val="0070C0"/>
          <w:sz w:val="20"/>
          <w:szCs w:val="20"/>
          <w:lang w:val="en-US"/>
        </w:rPr>
      </w:pPr>
      <w:r>
        <w:rPr>
          <w:rFonts w:hint="default" w:ascii="Times New Roman" w:hAnsi="Times New Roman" w:cs="Times New Roman" w:eastAsiaTheme="minorEastAsia"/>
          <w:i/>
          <w:iCs/>
          <w:color w:val="0070C0"/>
          <w:sz w:val="20"/>
          <w:szCs w:val="20"/>
          <w:highlight w:val="yellow"/>
          <w:lang w:val="en-US"/>
        </w:rPr>
        <w:t>Observation:</w:t>
      </w:r>
    </w:p>
    <w:p>
      <w:pPr>
        <w:pStyle w:val="209"/>
        <w:keepNext/>
        <w:keepLines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714" w:hanging="357" w:firstLineChars="0"/>
        <w:textAlignment w:val="auto"/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  <w:t>Previous agreement is that simultaneous Rx/Tx is the default capability in FDD-TDD FR1 band combinations, the remaining issue is the MSD threshold</w:t>
      </w:r>
    </w:p>
    <w:p>
      <w:pPr>
        <w:pStyle w:val="209"/>
        <w:keepNext/>
        <w:keepLines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714" w:hanging="357" w:firstLineChars="0"/>
        <w:textAlignment w:val="auto"/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  <w:t>Previously mandating a FR1 FDD-TDD combo to support simultaneous Rx/Tx capability is based on request by operators,  which is not efficient and most of the work are duplicated</w:t>
      </w:r>
    </w:p>
    <w:p>
      <w:pPr>
        <w:pStyle w:val="209"/>
        <w:keepNext/>
        <w:keepLines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714" w:hanging="357" w:firstLineChars="0"/>
        <w:textAlignment w:val="auto"/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  <w:t>It seems difficult to reach consensus on the specific MSD threshold based on discussions in these two meetings</w:t>
      </w:r>
    </w:p>
    <w:p>
      <w:pPr>
        <w:pStyle w:val="209"/>
        <w:keepNext/>
        <w:keepLines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714" w:hanging="357" w:firstLineChars="0"/>
        <w:textAlignment w:val="auto"/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  <w:t>For FR1 FDD-TDD band combinations with MSD, so far there is no identified combination which cannot support simultaneous Rx/Tx operation</w:t>
      </w:r>
    </w:p>
    <w:p>
      <w:pPr>
        <w:pStyle w:val="209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720" w:firstLine="0" w:firstLineChars="0"/>
        <w:textAlignment w:val="auto"/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Times New Roman" w:hAnsi="Times New Roman" w:cs="Times New Roman" w:eastAsiaTheme="minorEastAsia"/>
          <w:i/>
          <w:iCs/>
          <w:color w:val="0070C0"/>
          <w:sz w:val="20"/>
          <w:szCs w:val="20"/>
          <w:lang w:val="en-US"/>
        </w:rPr>
      </w:pPr>
      <w:r>
        <w:rPr>
          <w:rFonts w:hint="default" w:ascii="Times New Roman" w:hAnsi="Times New Roman" w:cs="Times New Roman" w:eastAsiaTheme="minorEastAsia"/>
          <w:i/>
          <w:iCs/>
          <w:color w:val="0070C0"/>
          <w:sz w:val="20"/>
          <w:szCs w:val="20"/>
          <w:highlight w:val="yellow"/>
          <w:lang w:val="en-US"/>
        </w:rPr>
        <w:t>Proposed WF</w:t>
      </w:r>
      <w:r>
        <w:rPr>
          <w:rFonts w:hint="default" w:ascii="Times New Roman" w:hAnsi="Times New Roman" w:cs="Times New Roman" w:eastAsiaTheme="minorEastAsia"/>
          <w:i/>
          <w:iCs/>
          <w:color w:val="0070C0"/>
          <w:sz w:val="20"/>
          <w:szCs w:val="20"/>
          <w:lang w:val="en-US"/>
        </w:rPr>
        <w:t xml:space="preserve"> </w:t>
      </w:r>
    </w:p>
    <w:p>
      <w:pPr>
        <w:pStyle w:val="209"/>
        <w:keepNext/>
        <w:keepLines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714" w:hanging="357" w:firstLineChars="0"/>
        <w:textAlignment w:val="auto"/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  <w:t xml:space="preserve">No need to further discuss the </w:t>
      </w:r>
      <w:bookmarkStart w:id="4" w:name="OLE_LINK6"/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  <w:t>MSD threshold for FR1 FDD-TDD band combinations</w:t>
      </w:r>
    </w:p>
    <w:p>
      <w:pPr>
        <w:pStyle w:val="209"/>
        <w:keepNext/>
        <w:keepLines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88" w:lineRule="auto"/>
        <w:ind w:left="714" w:hanging="357" w:firstLineChars="0"/>
        <w:textAlignment w:val="auto"/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  <w:t>If a FR1 FDD-TDD band combination is identified which cannot support simultaneous Rx/Tx operation, a note similar to FR1 TDD-TDD band combination shall be indicated in the specification, and for such operation the minimum requirements are not applicable for this band combination</w:t>
      </w:r>
    </w:p>
    <w:bookmarkEnd w:id="4"/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Chars="0"/>
        <w:textAlignment w:val="auto"/>
        <w:outlineLvl w:val="9"/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>In addition, in RAN4 #102 meeting, this issue were discussed in [2] without consensus although there was a WF [3] agreed but no agreements were achieved.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Chars="0"/>
        <w:textAlignment w:val="auto"/>
        <w:outlineLvl w:val="9"/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 xml:space="preserve">It can be seen that no agreements on the MSD threshold for </w:t>
      </w:r>
      <w:r>
        <w:rPr>
          <w:rFonts w:hint="eastAsia" w:cs="Times New Roman"/>
          <w:b w:val="0"/>
          <w:bCs/>
          <w:color w:val="auto"/>
          <w:sz w:val="20"/>
          <w:szCs w:val="20"/>
          <w:lang w:val="zh-CN" w:eastAsia="zh-CN"/>
        </w:rPr>
        <w:t>FR1 FDD-TDD band combinations</w:t>
      </w: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 xml:space="preserve"> due to views are diverse among the companies. 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cs="Times New Roman"/>
          <w:b w:val="0"/>
          <w:bCs/>
          <w:color w:val="auto"/>
          <w:sz w:val="20"/>
          <w:szCs w:val="20"/>
          <w:lang w:val="en-US" w:eastAsia="zh-CN"/>
        </w:rPr>
      </w:pPr>
      <w:bookmarkStart w:id="5" w:name="OLE_LINK33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In currently specification, </w:t>
      </w:r>
      <w:bookmarkStart w:id="6" w:name="OLE_LINK18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mandatory </w:t>
      </w:r>
      <w:bookmarkEnd w:id="6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or without mandatory simultaneous Rx/Tx operation is used, where mandatory means there would no choice for a UE but to support this feature.</w:t>
      </w:r>
    </w:p>
    <w:bookmarkEnd w:id="5"/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>In this contribution, we give some further discussions.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Discussion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There were three main opinions mentioned in the WF [3], which are:</w:t>
      </w:r>
    </w:p>
    <w:p>
      <w:pPr>
        <w:pStyle w:val="209"/>
        <w:pageBreakBefore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firstLineChars="0"/>
        <w:textAlignment w:val="auto"/>
        <w:rPr>
          <w:rFonts w:ascii="Times New Roman" w:hAnsi="Times New Roman" w:eastAsiaTheme="minorEastAsia"/>
          <w:sz w:val="20"/>
          <w:lang w:val="en-US"/>
        </w:rPr>
      </w:pPr>
      <w:r>
        <w:rPr>
          <w:rFonts w:ascii="Times New Roman" w:hAnsi="Times New Roman" w:eastAsiaTheme="minorEastAsia"/>
          <w:sz w:val="20"/>
          <w:lang w:val="en-US"/>
        </w:rPr>
        <w:t xml:space="preserve">Alt 1: Have specific </w:t>
      </w:r>
      <w:bookmarkStart w:id="7" w:name="OLE_LINK13"/>
      <w:r>
        <w:rPr>
          <w:rFonts w:ascii="Times New Roman" w:hAnsi="Times New Roman" w:eastAsiaTheme="minorEastAsia"/>
          <w:sz w:val="20"/>
          <w:lang w:val="en-US"/>
        </w:rPr>
        <w:t>MSD thresholds</w:t>
      </w:r>
      <w:bookmarkEnd w:id="7"/>
      <w:r>
        <w:rPr>
          <w:rFonts w:ascii="Times New Roman" w:hAnsi="Times New Roman" w:eastAsiaTheme="minorEastAsia"/>
          <w:sz w:val="20"/>
          <w:lang w:val="en-US"/>
        </w:rPr>
        <w:t xml:space="preserve"> for determining mandatory </w:t>
      </w:r>
      <w:bookmarkStart w:id="8" w:name="OLE_LINK19"/>
      <w:r>
        <w:rPr>
          <w:rFonts w:ascii="Times New Roman" w:hAnsi="Times New Roman" w:eastAsiaTheme="minorEastAsia"/>
          <w:sz w:val="20"/>
          <w:lang w:val="en-US"/>
        </w:rPr>
        <w:t>simultaneous Tx/Rx</w:t>
      </w:r>
      <w:bookmarkEnd w:id="8"/>
      <w:r>
        <w:rPr>
          <w:rFonts w:ascii="Times New Roman" w:hAnsi="Times New Roman" w:eastAsiaTheme="minorEastAsia"/>
          <w:sz w:val="20"/>
          <w:lang w:val="en-US"/>
        </w:rPr>
        <w:t xml:space="preserve"> capability</w:t>
      </w:r>
    </w:p>
    <w:p>
      <w:pPr>
        <w:pStyle w:val="209"/>
        <w:pageBreakBefore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firstLineChars="0"/>
        <w:textAlignment w:val="auto"/>
        <w:rPr>
          <w:rFonts w:ascii="Times New Roman" w:hAnsi="Times New Roman" w:eastAsiaTheme="minorEastAsia"/>
          <w:sz w:val="20"/>
          <w:lang w:val="en-US"/>
        </w:rPr>
      </w:pPr>
      <w:r>
        <w:rPr>
          <w:rFonts w:ascii="Times New Roman" w:hAnsi="Times New Roman" w:eastAsiaTheme="minorEastAsia"/>
          <w:sz w:val="20"/>
          <w:lang w:val="en-US"/>
        </w:rPr>
        <w:t>Alt 2: Specify the simultaneous Tx/Rx capability case by case</w:t>
      </w:r>
    </w:p>
    <w:p>
      <w:pPr>
        <w:pStyle w:val="209"/>
        <w:pageBreakBefore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firstLineChars="0"/>
        <w:textAlignment w:val="auto"/>
        <w:rPr>
          <w:rFonts w:ascii="Times New Roman" w:hAnsi="Times New Roman" w:eastAsiaTheme="minorEastAsia"/>
          <w:sz w:val="20"/>
          <w:lang w:val="en-US"/>
        </w:rPr>
      </w:pPr>
      <w:bookmarkStart w:id="9" w:name="OLE_LINK29"/>
      <w:r>
        <w:rPr>
          <w:rFonts w:ascii="Times New Roman" w:hAnsi="Times New Roman" w:eastAsiaTheme="minorEastAsia"/>
          <w:sz w:val="20"/>
          <w:lang w:val="en-US"/>
        </w:rPr>
        <w:t xml:space="preserve">Alt 3: </w:t>
      </w:r>
      <w:bookmarkStart w:id="10" w:name="OLE_LINK4"/>
      <w:r>
        <w:rPr>
          <w:rFonts w:ascii="Times New Roman" w:hAnsi="Times New Roman" w:eastAsiaTheme="minorEastAsia"/>
          <w:sz w:val="20"/>
          <w:lang w:val="en-US"/>
        </w:rPr>
        <w:t>Simultaneous Rx/Tx capability can still be optional for FR1 FDD-TDD band combination</w:t>
      </w:r>
      <w:bookmarkEnd w:id="10"/>
      <w:r>
        <w:rPr>
          <w:rFonts w:ascii="Times New Roman" w:hAnsi="Times New Roman" w:eastAsiaTheme="minorEastAsia"/>
          <w:sz w:val="20"/>
          <w:lang w:val="en-US"/>
        </w:rPr>
        <w:t xml:space="preserve"> with MSD, but the identification effort is mainly for those which cannot support simultaneous Rx/Tx operation</w:t>
      </w:r>
    </w:p>
    <w:bookmarkEnd w:id="9"/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For Alt 1, it seems it is difficult to achieve agreements on the threshold values although some values were proposed such as in [4][5], where 32.5dB threshold was proposed. In terms of the previous discussion, if MSD threshold is introduced, then when the MSD for a certain FDD-TDD band combination is larger than this threshold, the </w:t>
      </w:r>
      <w:bookmarkStart w:id="11" w:name="OLE_LINK22"/>
      <w:bookmarkStart w:id="12" w:name="OLE_LINK25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simultaneous Rx/Tx </w:t>
      </w:r>
      <w:bookmarkEnd w:id="11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for FDD-TDD</w:t>
      </w:r>
      <w:bookmarkEnd w:id="12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 would not be supported.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cs="Times New Roman" w:eastAsiaTheme="minorEastAsia"/>
          <w:b/>
          <w:bCs/>
          <w:color w:val="auto"/>
          <w:sz w:val="20"/>
          <w:szCs w:val="20"/>
          <w:highlight w:val="none"/>
          <w:lang w:val="en-US" w:eastAsia="zh-CN" w:bidi="ar-SA"/>
        </w:rPr>
      </w:pPr>
      <w:bookmarkStart w:id="13" w:name="OLE_LINK7"/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Proposal 1: </w:t>
      </w:r>
      <w:bookmarkStart w:id="14" w:name="OLE_LINK15"/>
      <w:bookmarkStart w:id="15" w:name="OLE_LINK16"/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If </w:t>
      </w:r>
      <w:r>
        <w:rPr>
          <w:rFonts w:hint="eastAsia" w:ascii="Times New Roman" w:hAnsi="Times New Roman" w:eastAsia="宋体"/>
          <w:b/>
          <w:bCs/>
          <w:color w:val="auto"/>
          <w:sz w:val="20"/>
          <w:highlight w:val="none"/>
          <w:lang w:val="en-US" w:eastAsia="zh-CN"/>
        </w:rPr>
        <w:t>MSD thresholds</w:t>
      </w:r>
      <w:r>
        <w:rPr>
          <w:rFonts w:hint="eastAsia" w:eastAsia="宋体"/>
          <w:b/>
          <w:bCs/>
          <w:color w:val="auto"/>
          <w:sz w:val="20"/>
          <w:highlight w:val="none"/>
          <w:lang w:val="en-US" w:eastAsia="zh-CN"/>
        </w:rPr>
        <w:t xml:space="preserve"> approach is adopted</w:t>
      </w:r>
      <w:bookmarkEnd w:id="14"/>
      <w:r>
        <w:rPr>
          <w:rFonts w:hint="eastAsia" w:eastAsia="宋体"/>
          <w:b/>
          <w:bCs/>
          <w:color w:val="auto"/>
          <w:sz w:val="20"/>
          <w:highlight w:val="none"/>
          <w:lang w:val="en-US" w:eastAsia="zh-CN"/>
        </w:rPr>
        <w:t>, then MSD threshold value is proposed as 29.8(2 antenna ports) / 32.5(4 antenna ports)</w:t>
      </w:r>
    </w:p>
    <w:bookmarkEnd w:id="13"/>
    <w:bookmarkEnd w:id="15"/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Yu Mincho"/>
          <w:iCs/>
          <w:color w:val="0070C0"/>
          <w:lang w:val="en-US" w:eastAsia="zh-CN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In currently specification, mandatory or without mandatory simultaneous Rx/Tx operation is used, where mandatory means there would no choice for a UE but to support this feature. For Alt 2. i.e.case by case  (i.e. alt 2) approaches were adopted, then how to treat </w:t>
      </w:r>
      <w:bookmarkStart w:id="16" w:name="OLE_LINK11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the existing </w:t>
      </w:r>
      <w:bookmarkStart w:id="17" w:name="OLE_LINK17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FR1 FDD-TDD  inter-band band combination</w:t>
      </w:r>
      <w:bookmarkEnd w:id="16"/>
      <w:bookmarkEnd w:id="17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in current spec, since it could be interpreted that RAN4 is going to check all of the existing FR1 </w:t>
      </w:r>
      <w:bookmarkStart w:id="18" w:name="OLE_LINK14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FDD-TDD  band combination</w:t>
      </w:r>
      <w:bookmarkEnd w:id="18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one by one to see whether simultaneous Rx/Tx operation is mandatory or not, especially for those FDD-TDD band combination in which no explicit note is applied. Even we can suppose there exists opportunities that </w:t>
      </w:r>
      <w:bookmarkStart w:id="19" w:name="OLE_LINK1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mandatory simultaneous Rx/Tx operation is supported for all of the FR1+FR1 FDD-TDD CA band combination.</w:t>
      </w:r>
      <w:bookmarkEnd w:id="19"/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</w:pPr>
      <w:bookmarkStart w:id="20" w:name="OLE_LINK12"/>
      <w:bookmarkStart w:id="21" w:name="OLE_LINK21"/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Proposal 2: </w:t>
      </w:r>
      <w:bookmarkEnd w:id="20"/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 If case by case analysis approach is adopted, then 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/>
        </w:rPr>
        <w:t>how to treat the existing FR1 FDD-TDD inter-band CA band combination should be discussed.</w:t>
      </w:r>
    </w:p>
    <w:bookmarkEnd w:id="21"/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Theme="minorEastAsia"/>
          <w:sz w:val="20"/>
          <w:lang w:val="en-US" w:eastAsia="zh-CN"/>
        </w:rPr>
        <w:t xml:space="preserve">For Alt 3, </w:t>
      </w:r>
      <w:bookmarkStart w:id="22" w:name="OLE_LINK5"/>
      <w:r>
        <w:rPr>
          <w:rFonts w:ascii="Times New Roman" w:hAnsi="Times New Roman" w:eastAsiaTheme="minorEastAsia"/>
          <w:sz w:val="20"/>
          <w:lang w:val="en-US"/>
        </w:rPr>
        <w:t>Simultaneous Rx/Tx capability can still be optional for FR1 FDD-TDD band combination</w:t>
      </w:r>
      <w:r>
        <w:rPr>
          <w:rFonts w:hint="eastAsia" w:eastAsiaTheme="minorEastAsia"/>
          <w:sz w:val="20"/>
          <w:lang w:val="en-US" w:eastAsia="zh-CN"/>
        </w:rPr>
        <w:t xml:space="preserve">. 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Here optional can be interpreted as simultaneous Rx/Tx can or cannot be supported, which means the co-existence studied should also need to be checked for the possible MSD requirements to be defined. In other word, </w:t>
      </w:r>
      <w:bookmarkStart w:id="23" w:name="OLE_LINK27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MSD requirements should be defined if any. </w:t>
      </w:r>
    </w:p>
    <w:bookmarkEnd w:id="23"/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bookmarkStart w:id="24" w:name="OLE_LINK24"/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Observation 1: For FDD-TDD band combination capable of optional simultaneous Rx/Tx, MSD requirements should be defined if any. </w:t>
      </w:r>
    </w:p>
    <w:bookmarkEnd w:id="24"/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Nevertheless, we still think optional </w:t>
      </w:r>
      <w:bookmarkStart w:id="25" w:name="OLE_LINK28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simultaneous Rx/Tx operation</w:t>
      </w:r>
      <w:bookmarkEnd w:id="25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 for FR1 FDD-TDD is confused. If </w:t>
      </w:r>
      <w:bookmarkStart w:id="26" w:name="OLE_LINK10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simultaneous Rx/Tx operation</w:t>
      </w:r>
      <w:bookmarkEnd w:id="26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 is not supported for FR1 FDD-TDD band combination, then how to support inter-band CA should be discussed. But it seems RAN4 didn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’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t discuss it before. In our understanding, if UL Tx is at TDD band, then FDD DL Rx cannot work, which means only FDD UL Tx work. Then 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‘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FDD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’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 band cannot operate as a normal FDD band, instead it looks like a 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‘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HD-FDD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’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 band. So we think the </w:t>
      </w:r>
      <w:bookmarkStart w:id="27" w:name="OLE_LINK3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RF architecture to support inter-band CA should be discussed if not supporting simultaneous Tx/Rx for FDD-TDD inter-band CA band combination.</w:t>
      </w:r>
    </w:p>
    <w:bookmarkEnd w:id="27"/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bookmarkStart w:id="28" w:name="OLE_LINK23"/>
      <w:bookmarkStart w:id="29" w:name="OLE_LINK30"/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Proposal 3: </w:t>
      </w:r>
      <w:bookmarkEnd w:id="28"/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 RF architecture should be discussed for a FDD-TDD inter-band CA band combination not supporting simultaneous Rx/Tx operation.</w:t>
      </w:r>
    </w:p>
    <w:bookmarkEnd w:id="29"/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Theme="minorEastAsia"/>
          <w:sz w:val="20"/>
          <w:lang w:val="en-US" w:eastAsia="zh-CN"/>
        </w:rPr>
        <w:t xml:space="preserve">Meanwhile, </w:t>
      </w:r>
      <w:r>
        <w:rPr>
          <w:rFonts w:hint="eastAsia" w:ascii="Times New Roman" w:hAnsi="Times New Roman" w:eastAsiaTheme="minorEastAsia"/>
          <w:sz w:val="20"/>
          <w:lang w:val="en-US" w:eastAsia="zh-CN"/>
        </w:rPr>
        <w:t xml:space="preserve">it was mentioned </w:t>
      </w:r>
      <w:r>
        <w:rPr>
          <w:rFonts w:hint="eastAsia" w:eastAsiaTheme="minorEastAsia"/>
          <w:sz w:val="20"/>
          <w:lang w:val="en-US" w:eastAsia="zh-CN"/>
        </w:rPr>
        <w:t>that</w:t>
      </w:r>
      <w:r>
        <w:rPr>
          <w:rFonts w:hint="eastAsia" w:ascii="Times New Roman" w:hAnsi="Times New Roman" w:eastAsiaTheme="minorEastAsia"/>
          <w:sz w:val="20"/>
          <w:lang w:val="en-US" w:eastAsia="zh-CN"/>
        </w:rPr>
        <w:t xml:space="preserve"> the identification effort is mainly for those which cannot </w:t>
      </w:r>
      <w:bookmarkStart w:id="30" w:name="OLE_LINK31"/>
      <w:r>
        <w:rPr>
          <w:rFonts w:hint="eastAsia" w:ascii="Times New Roman" w:hAnsi="Times New Roman" w:eastAsiaTheme="minorEastAsia"/>
          <w:sz w:val="20"/>
          <w:lang w:val="en-US" w:eastAsia="zh-CN"/>
        </w:rPr>
        <w:t>support simultaneous Rx/Tx operation</w:t>
      </w:r>
      <w:bookmarkEnd w:id="30"/>
      <w:r>
        <w:rPr>
          <w:rFonts w:hint="eastAsia" w:eastAsiaTheme="minorEastAsia"/>
          <w:sz w:val="20"/>
          <w:lang w:val="en-US" w:eastAsia="zh-CN"/>
        </w:rPr>
        <w:t xml:space="preserve">. It is a bit confused here. It is looks like RAN4 will </w:t>
      </w:r>
      <w:bookmarkStart w:id="31" w:name="OLE_LINK32"/>
      <w:r>
        <w:rPr>
          <w:rFonts w:hint="eastAsia" w:eastAsiaTheme="minorEastAsia"/>
          <w:sz w:val="20"/>
          <w:lang w:val="en-US" w:eastAsia="zh-CN"/>
        </w:rPr>
        <w:t xml:space="preserve">identify </w:t>
      </w:r>
      <w:bookmarkEnd w:id="31"/>
      <w:r>
        <w:rPr>
          <w:rFonts w:hint="eastAsia" w:eastAsiaTheme="minorEastAsia"/>
          <w:sz w:val="20"/>
          <w:lang w:val="en-US" w:eastAsia="zh-CN"/>
        </w:rPr>
        <w:t xml:space="preserve">the FDD-TDD band combination who cannot  </w:t>
      </w:r>
      <w:r>
        <w:rPr>
          <w:rFonts w:hint="eastAsia" w:ascii="Times New Roman" w:hAnsi="Times New Roman" w:eastAsiaTheme="minorEastAsia"/>
          <w:sz w:val="20"/>
          <w:lang w:val="en-US" w:eastAsia="zh-CN"/>
        </w:rPr>
        <w:t>support simultaneous Rx/Tx operation</w:t>
      </w:r>
      <w:r>
        <w:rPr>
          <w:rFonts w:hint="eastAsia" w:eastAsiaTheme="minorEastAsia"/>
          <w:sz w:val="20"/>
          <w:lang w:val="en-US" w:eastAsia="zh-CN"/>
        </w:rPr>
        <w:t xml:space="preserve">. However, the problem is how to identify? Since 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the criteria to decide whether or not supporting 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simultaneous Rx/Tx operation is unclear, which seems pending on Alt 1. </w:t>
      </w:r>
    </w:p>
    <w:bookmarkEnd w:id="22"/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3 Conclusion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 xml:space="preserve">In this contribution, </w:t>
      </w:r>
      <w:r>
        <w:rPr>
          <w:rFonts w:hint="eastAsia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 xml:space="preserve">we give some discussion on the MSD threshold value for </w:t>
      </w:r>
      <w:r>
        <w:rPr>
          <w:rFonts w:hint="default" w:cs="Times New Roman"/>
          <w:b w:val="0"/>
          <w:bCs/>
          <w:color w:val="auto"/>
          <w:sz w:val="20"/>
          <w:szCs w:val="20"/>
          <w:lang w:val="en-US" w:eastAsia="zh-CN"/>
        </w:rPr>
        <w:t>FR1+FR1 FDD-TDD band combination</w:t>
      </w: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 xml:space="preserve"> supporting s</w:t>
      </w:r>
      <w:r>
        <w:rPr>
          <w:rFonts w:hint="default" w:cs="Times New Roman"/>
          <w:b w:val="0"/>
          <w:bCs/>
          <w:color w:val="auto"/>
          <w:sz w:val="20"/>
          <w:szCs w:val="20"/>
          <w:lang w:val="en-US" w:eastAsia="zh-CN"/>
        </w:rPr>
        <w:t>imultaneous Rx/Tx capability</w:t>
      </w: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>. The conclusion are: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/>
          <w:b/>
          <w:bCs/>
          <w:color w:val="auto"/>
          <w:sz w:val="20"/>
          <w:highlight w:val="none"/>
          <w:lang w:val="en-US" w:eastAsia="zh-CN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Proposal 1: If </w:t>
      </w:r>
      <w:r>
        <w:rPr>
          <w:rFonts w:hint="eastAsia" w:ascii="Times New Roman" w:hAnsi="Times New Roman" w:eastAsia="宋体"/>
          <w:b/>
          <w:bCs/>
          <w:color w:val="auto"/>
          <w:sz w:val="20"/>
          <w:highlight w:val="none"/>
          <w:lang w:val="en-US" w:eastAsia="zh-CN"/>
        </w:rPr>
        <w:t>MSD thresholds</w:t>
      </w:r>
      <w:r>
        <w:rPr>
          <w:rFonts w:hint="eastAsia" w:eastAsia="宋体"/>
          <w:b/>
          <w:bCs/>
          <w:color w:val="auto"/>
          <w:sz w:val="20"/>
          <w:highlight w:val="none"/>
          <w:lang w:val="en-US" w:eastAsia="zh-CN"/>
        </w:rPr>
        <w:t xml:space="preserve"> approach is adopted, then MSD threshold value is proposed as 29.8(2 antenna ports) / 32.5(4 antenna ports)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Proposal 2:  If case by case analysis approach is adopted, then 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/>
        </w:rPr>
        <w:t>how to treat the existing FR1 FDD-TDD inter-band CA band combination should be discussed.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Observation 1: For FDD-TDD band combination capable of optional simultaneous Rx/Tx, MSD requirements should be defined if any. 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eastAsia="宋体"/>
          <w:b/>
          <w:bCs/>
          <w:color w:val="auto"/>
          <w:sz w:val="20"/>
          <w:highlight w:val="none"/>
          <w:lang w:val="en-US" w:eastAsia="zh-CN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Proposal 3:  RF architecture should be discussed for a FDD-TDD inter-band CA band combination not supporting simultaneous Rx/Tx operation.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Reference</w:t>
      </w:r>
    </w:p>
    <w:bookmarkEnd w:id="2"/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firstLine="0"/>
        <w:textAlignment w:val="auto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[1] 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R4-2114946, WF on simultaneous Rx/Tx capability for FR1+FR1 FDD-TDD band combinations</w:t>
      </w:r>
      <w:bookmarkStart w:id="32" w:name="OLE_LINK9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, Huawei</w:t>
      </w:r>
      <w:bookmarkEnd w:id="32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..</w:t>
      </w:r>
    </w:p>
    <w:p>
      <w:pPr>
        <w:keepNext/>
        <w:keepLines/>
        <w:widowControl w:val="0"/>
        <w:spacing w:after="120"/>
        <w:rPr>
          <w:rFonts w:eastAsia="宋体"/>
          <w:i w:val="0"/>
          <w:color w:val="auto"/>
          <w:sz w:val="20"/>
          <w:highlight w:val="none"/>
          <w:lang w:val="en-US" w:eastAsia="zh-CN"/>
        </w:rPr>
      </w:pPr>
      <w:bookmarkStart w:id="33" w:name="OLE_LINK26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[2] </w:t>
      </w:r>
      <w:r>
        <w:rPr>
          <w:rFonts w:ascii="Times New Roman" w:hAnsi="Times New Roman" w:eastAsia="宋体" w:cs="Times New Roman"/>
          <w:b w:val="0"/>
          <w:color w:val="auto"/>
          <w:sz w:val="20"/>
          <w:highlight w:val="none"/>
          <w:u w:val="none"/>
          <w:lang w:val="en-US" w:eastAsia="zh-CN"/>
        </w:rPr>
        <w:t>R4-2206420</w:t>
      </w:r>
      <w:bookmarkEnd w:id="33"/>
      <w:r>
        <w:rPr>
          <w:rFonts w:hint="eastAsia" w:eastAsia="宋体"/>
          <w:b w:val="0"/>
          <w:color w:val="auto"/>
          <w:sz w:val="20"/>
          <w:highlight w:val="none"/>
          <w:lang w:val="en-US" w:eastAsia="zh-CN"/>
        </w:rPr>
        <w:t xml:space="preserve">, </w:t>
      </w:r>
      <w:r>
        <w:rPr>
          <w:rFonts w:ascii="Times New Roman" w:hAnsi="Times New Roman" w:eastAsia="宋体" w:cs="Times New Roman"/>
          <w:b w:val="0"/>
          <w:color w:val="auto"/>
          <w:sz w:val="20"/>
          <w:highlight w:val="none"/>
          <w:lang w:val="en-US" w:eastAsia="zh-CN"/>
        </w:rPr>
        <w:t>Email discussion summary for [102</w:t>
      </w:r>
      <w:r>
        <w:rPr>
          <w:rFonts w:hint="default" w:ascii="Times New Roman" w:hAnsi="Times New Roman" w:eastAsia="宋体" w:cs="Times New Roman"/>
          <w:b w:val="0"/>
          <w:color w:val="auto"/>
          <w:sz w:val="20"/>
          <w:highlight w:val="none"/>
          <w:lang w:val="en-US" w:eastAsia="zh-CN"/>
        </w:rPr>
        <w:t>-</w:t>
      </w:r>
      <w:r>
        <w:rPr>
          <w:rFonts w:ascii="Times New Roman" w:hAnsi="Times New Roman" w:eastAsia="宋体" w:cs="Times New Roman"/>
          <w:b w:val="0"/>
          <w:color w:val="auto"/>
          <w:sz w:val="20"/>
          <w:highlight w:val="none"/>
          <w:lang w:val="en-US" w:eastAsia="zh-CN"/>
        </w:rPr>
        <w:t>e][120] LTE_NR_Other_WI</w:t>
      </w:r>
      <w:r>
        <w:rPr>
          <w:rFonts w:hint="default" w:ascii="Times New Roman" w:hAnsi="Times New Roman" w:eastAsia="宋体" w:cs="Times New Roman"/>
          <w:b w:val="0"/>
          <w:color w:val="auto"/>
          <w:sz w:val="20"/>
          <w:highlight w:val="none"/>
          <w:lang w:val="en-US" w:eastAsia="zh-CN"/>
        </w:rPr>
        <w:t xml:space="preserve">, </w:t>
      </w:r>
      <w:r>
        <w:rPr>
          <w:rFonts w:eastAsia="宋体"/>
          <w:i w:val="0"/>
          <w:color w:val="auto"/>
          <w:sz w:val="20"/>
          <w:highlight w:val="none"/>
          <w:lang w:val="en-US" w:eastAsia="zh-CN"/>
        </w:rPr>
        <w:t>Moderator (Huawei)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firstLine="0"/>
        <w:textAlignment w:val="auto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[3] </w:t>
      </w:r>
      <w:bookmarkStart w:id="34" w:name="OLE_LINK20"/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R4-220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6479</w:t>
      </w:r>
      <w:bookmarkEnd w:id="34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,</w:t>
      </w:r>
      <w:r>
        <w:rPr>
          <w:rFonts w:ascii="Times New Roman" w:hAnsi="Times New Roman" w:eastAsia="宋体" w:cs="Times New Roman"/>
          <w:color w:val="auto"/>
          <w:sz w:val="20"/>
          <w:highlight w:val="none"/>
          <w:lang w:val="en-US" w:eastAsia="zh-CN"/>
        </w:rPr>
        <w:t>WF on simultaneous Rx/Tx capability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, Huawei</w:t>
      </w:r>
      <w:bookmarkStart w:id="35" w:name="OLE_LINK8"/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firstLine="0"/>
        <w:textAlignment w:val="auto"/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[4] 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R4-220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4741,</w:t>
      </w:r>
      <w:bookmarkEnd w:id="35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Simultaneous Rx/Tx capability for FR1+FR1 FDD-TDD band combination, ZTE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firstLine="0"/>
        <w:textAlignment w:val="auto"/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[5] 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R4-2204212_Discussion_sim_RxT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x, Softbank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firstLine="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167A05FC"/>
    <w:multiLevelType w:val="multilevel"/>
    <w:tmpl w:val="167A05FC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D905D1D"/>
    <w:multiLevelType w:val="multilevel"/>
    <w:tmpl w:val="1D905D1D"/>
    <w:lvl w:ilvl="0" w:tentative="0">
      <w:start w:val="4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19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45E05BD5"/>
    <w:multiLevelType w:val="multilevel"/>
    <w:tmpl w:val="45E05BD5"/>
    <w:lvl w:ilvl="0" w:tentative="0">
      <w:start w:val="1"/>
      <w:numFmt w:val="decimal"/>
      <w:pStyle w:val="171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46F84F30"/>
    <w:multiLevelType w:val="multilevel"/>
    <w:tmpl w:val="46F84F30"/>
    <w:lvl w:ilvl="0" w:tentative="0">
      <w:start w:val="1"/>
      <w:numFmt w:val="decimal"/>
      <w:pStyle w:val="190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9">
    <w:nsid w:val="576C0327"/>
    <w:multiLevelType w:val="multilevel"/>
    <w:tmpl w:val="576C0327"/>
    <w:lvl w:ilvl="0" w:tentative="0">
      <w:start w:val="1"/>
      <w:numFmt w:val="decimal"/>
      <w:pStyle w:val="147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A621C65"/>
    <w:multiLevelType w:val="multilevel"/>
    <w:tmpl w:val="5A621C65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3E56F14"/>
    <w:multiLevelType w:val="multilevel"/>
    <w:tmpl w:val="73E56F14"/>
    <w:lvl w:ilvl="0" w:tentative="0">
      <w:start w:val="1"/>
      <w:numFmt w:val="decimal"/>
      <w:pStyle w:val="163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2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F547DFD"/>
    <w:multiLevelType w:val="singleLevel"/>
    <w:tmpl w:val="7F547DFD"/>
    <w:lvl w:ilvl="0" w:tentative="0">
      <w:start w:val="1"/>
      <w:numFmt w:val="bullet"/>
      <w:pStyle w:val="16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4"/>
  </w:num>
  <w:num w:numId="9">
    <w:abstractNumId w:val="7"/>
  </w:num>
  <w:num w:numId="10">
    <w:abstractNumId w:val="8"/>
  </w:num>
  <w:num w:numId="11">
    <w:abstractNumId w:val="6"/>
  </w:num>
  <w:num w:numId="12">
    <w:abstractNumId w:val="13"/>
  </w:num>
  <w:num w:numId="13">
    <w:abstractNumId w:val="3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71C6"/>
    <w:rsid w:val="003376D5"/>
    <w:rsid w:val="003379F0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6"/>
    <w:rsid w:val="00440524"/>
    <w:rsid w:val="00440967"/>
    <w:rsid w:val="00440A1D"/>
    <w:rsid w:val="00440C9C"/>
    <w:rsid w:val="004413EE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942"/>
    <w:rsid w:val="00453D73"/>
    <w:rsid w:val="00453E5B"/>
    <w:rsid w:val="0045424F"/>
    <w:rsid w:val="00454D61"/>
    <w:rsid w:val="0045501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D8F"/>
    <w:rsid w:val="00532097"/>
    <w:rsid w:val="005326B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A80"/>
    <w:rsid w:val="00777BF9"/>
    <w:rsid w:val="00777CB1"/>
    <w:rsid w:val="00780217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41E4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440"/>
    <w:rsid w:val="007B44C4"/>
    <w:rsid w:val="007B4CB7"/>
    <w:rsid w:val="007B4D2E"/>
    <w:rsid w:val="007B512A"/>
    <w:rsid w:val="007B5400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B1D"/>
    <w:rsid w:val="00847222"/>
    <w:rsid w:val="00847297"/>
    <w:rsid w:val="00847562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5C7A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C15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663"/>
    <w:rsid w:val="00932A73"/>
    <w:rsid w:val="00932B27"/>
    <w:rsid w:val="009333D8"/>
    <w:rsid w:val="0093344B"/>
    <w:rsid w:val="00933981"/>
    <w:rsid w:val="00933D46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F4A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3D3"/>
    <w:rsid w:val="009E146C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F88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987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5A2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6C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56"/>
    <w:rsid w:val="00E11E77"/>
    <w:rsid w:val="00E12412"/>
    <w:rsid w:val="00E126E4"/>
    <w:rsid w:val="00E12C6F"/>
    <w:rsid w:val="00E13376"/>
    <w:rsid w:val="00E133B7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6E7005"/>
    <w:rsid w:val="01711B9C"/>
    <w:rsid w:val="017A6282"/>
    <w:rsid w:val="017D283D"/>
    <w:rsid w:val="0182061C"/>
    <w:rsid w:val="01836D6F"/>
    <w:rsid w:val="018457F2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73F0F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45EB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2FE41AE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4D2CB9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354E2"/>
    <w:rsid w:val="0376155E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2F4EFA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B1A83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6789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57D25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075B2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00B78"/>
    <w:rsid w:val="07350CA3"/>
    <w:rsid w:val="07392E0B"/>
    <w:rsid w:val="073B0379"/>
    <w:rsid w:val="073B271F"/>
    <w:rsid w:val="073F1FDF"/>
    <w:rsid w:val="07447DDE"/>
    <w:rsid w:val="0747535D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0086E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A381B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30A3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2349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20E3A"/>
    <w:rsid w:val="0A137D08"/>
    <w:rsid w:val="0A1608F9"/>
    <w:rsid w:val="0A160C27"/>
    <w:rsid w:val="0A18012E"/>
    <w:rsid w:val="0A195E24"/>
    <w:rsid w:val="0A1E1938"/>
    <w:rsid w:val="0A1E4221"/>
    <w:rsid w:val="0A2127AA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23A91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12632"/>
    <w:rsid w:val="0AB2374D"/>
    <w:rsid w:val="0ABB622B"/>
    <w:rsid w:val="0ABD2945"/>
    <w:rsid w:val="0ABD5EB4"/>
    <w:rsid w:val="0ABE01DC"/>
    <w:rsid w:val="0ABE659D"/>
    <w:rsid w:val="0ABF0D2C"/>
    <w:rsid w:val="0ABF214E"/>
    <w:rsid w:val="0AC01B30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11A2D"/>
    <w:rsid w:val="0AF31830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240D76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246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AF2D3E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CE5F3F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21507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9F4849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E65936"/>
    <w:rsid w:val="0CFE632A"/>
    <w:rsid w:val="0D010B97"/>
    <w:rsid w:val="0D047114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058D8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03B06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170FE"/>
    <w:rsid w:val="0DF27318"/>
    <w:rsid w:val="0DF30D49"/>
    <w:rsid w:val="0DF45D73"/>
    <w:rsid w:val="0DF54078"/>
    <w:rsid w:val="0DFB374A"/>
    <w:rsid w:val="0DFB5A0B"/>
    <w:rsid w:val="0DFC6128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B7FE0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574DCD"/>
    <w:rsid w:val="0E601A39"/>
    <w:rsid w:val="0E636E0B"/>
    <w:rsid w:val="0E6415F1"/>
    <w:rsid w:val="0E68251E"/>
    <w:rsid w:val="0E6A1083"/>
    <w:rsid w:val="0E73084B"/>
    <w:rsid w:val="0E7679FE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C733DC"/>
    <w:rsid w:val="0EE22CFD"/>
    <w:rsid w:val="0EE7750F"/>
    <w:rsid w:val="0EEC1D1E"/>
    <w:rsid w:val="0EEE6E1F"/>
    <w:rsid w:val="0EEF0AC6"/>
    <w:rsid w:val="0EF167E6"/>
    <w:rsid w:val="0EF42438"/>
    <w:rsid w:val="0EF90571"/>
    <w:rsid w:val="0EF91BF1"/>
    <w:rsid w:val="0EFF6DCF"/>
    <w:rsid w:val="0F0369D7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76639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67D00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70609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A0060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DC049D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5C4222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9109C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856E4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358D8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D4198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95FF4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A07D6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87458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4E711B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00817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64156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DF01E5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B3117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B6286"/>
    <w:rsid w:val="157C0E9E"/>
    <w:rsid w:val="15822789"/>
    <w:rsid w:val="1587473D"/>
    <w:rsid w:val="158B3505"/>
    <w:rsid w:val="158E6DA3"/>
    <w:rsid w:val="15907511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0E31F5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2D5EF3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05DE2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57CFB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27A9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5094B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43027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7191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10C62"/>
    <w:rsid w:val="18551871"/>
    <w:rsid w:val="18564BD0"/>
    <w:rsid w:val="185668C4"/>
    <w:rsid w:val="185B771D"/>
    <w:rsid w:val="186216DB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311C0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8FD6CD7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012F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06AAB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1A557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B532E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5455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C69D2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25262"/>
    <w:rsid w:val="1C545829"/>
    <w:rsid w:val="1C586C59"/>
    <w:rsid w:val="1C637AF2"/>
    <w:rsid w:val="1C672C20"/>
    <w:rsid w:val="1C69538F"/>
    <w:rsid w:val="1C6B4846"/>
    <w:rsid w:val="1C704DD8"/>
    <w:rsid w:val="1C727B26"/>
    <w:rsid w:val="1C731E0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B7F64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009CD"/>
    <w:rsid w:val="1CB442D2"/>
    <w:rsid w:val="1CBB6DA5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95B34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B1004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0885"/>
    <w:rsid w:val="1D945A29"/>
    <w:rsid w:val="1D9D3E81"/>
    <w:rsid w:val="1DA22D6E"/>
    <w:rsid w:val="1DA230E1"/>
    <w:rsid w:val="1DA46EAD"/>
    <w:rsid w:val="1DA632D9"/>
    <w:rsid w:val="1DAF043C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4463DF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40A48"/>
    <w:rsid w:val="1EAA1FDC"/>
    <w:rsid w:val="1EAB786A"/>
    <w:rsid w:val="1EAC5B65"/>
    <w:rsid w:val="1EB70708"/>
    <w:rsid w:val="1EB8778F"/>
    <w:rsid w:val="1EB91E16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A7068"/>
    <w:rsid w:val="1F7D1E41"/>
    <w:rsid w:val="1F806D7E"/>
    <w:rsid w:val="1F815C9E"/>
    <w:rsid w:val="1F845E1B"/>
    <w:rsid w:val="1F871D12"/>
    <w:rsid w:val="1F885041"/>
    <w:rsid w:val="1F8F4EA8"/>
    <w:rsid w:val="1F8F5942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327D1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202D"/>
    <w:rsid w:val="20C46F8C"/>
    <w:rsid w:val="20C776A9"/>
    <w:rsid w:val="20C923C2"/>
    <w:rsid w:val="20D45236"/>
    <w:rsid w:val="20D45CC6"/>
    <w:rsid w:val="20D47CF1"/>
    <w:rsid w:val="20D67A4F"/>
    <w:rsid w:val="20DE0375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A7A78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E56E5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500AB"/>
    <w:rsid w:val="2178352D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1FF43C4"/>
    <w:rsid w:val="22000888"/>
    <w:rsid w:val="22026D9B"/>
    <w:rsid w:val="22034155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6C64D5"/>
    <w:rsid w:val="227631B0"/>
    <w:rsid w:val="22790C8F"/>
    <w:rsid w:val="227B2A79"/>
    <w:rsid w:val="227E691F"/>
    <w:rsid w:val="227F29B7"/>
    <w:rsid w:val="2282700C"/>
    <w:rsid w:val="229150BB"/>
    <w:rsid w:val="22920753"/>
    <w:rsid w:val="22921CAF"/>
    <w:rsid w:val="229712E6"/>
    <w:rsid w:val="229A472F"/>
    <w:rsid w:val="22A67ED7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44079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DF3453"/>
    <w:rsid w:val="23E23EB0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3D86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7F4CAE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B676D"/>
    <w:rsid w:val="251F4CFE"/>
    <w:rsid w:val="25275F95"/>
    <w:rsid w:val="252A53DE"/>
    <w:rsid w:val="252D4705"/>
    <w:rsid w:val="252E65C2"/>
    <w:rsid w:val="253356D8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AF1EA1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71FEE"/>
    <w:rsid w:val="264C0C16"/>
    <w:rsid w:val="265C2166"/>
    <w:rsid w:val="265F0BFF"/>
    <w:rsid w:val="26625219"/>
    <w:rsid w:val="26634A69"/>
    <w:rsid w:val="266403D3"/>
    <w:rsid w:val="266741FA"/>
    <w:rsid w:val="266D7F76"/>
    <w:rsid w:val="266E417D"/>
    <w:rsid w:val="266E7592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C1A76"/>
    <w:rsid w:val="27BC5CC3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62CE4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D68BD"/>
    <w:rsid w:val="288E2162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7540B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BF1931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17D19"/>
    <w:rsid w:val="2AAB728D"/>
    <w:rsid w:val="2AAE4E4C"/>
    <w:rsid w:val="2AB17467"/>
    <w:rsid w:val="2AB4686A"/>
    <w:rsid w:val="2AB55B2E"/>
    <w:rsid w:val="2ABD0762"/>
    <w:rsid w:val="2AC12114"/>
    <w:rsid w:val="2AC96933"/>
    <w:rsid w:val="2AC97AB6"/>
    <w:rsid w:val="2AD03C7C"/>
    <w:rsid w:val="2AD408B6"/>
    <w:rsid w:val="2ADB3425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48EA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3D62E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2F74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42C84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DD48C8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386110"/>
    <w:rsid w:val="2E421513"/>
    <w:rsid w:val="2E4222B5"/>
    <w:rsid w:val="2E42546F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6649E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C63CD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34817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C767A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C93C0B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66BF1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8E2632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34553"/>
    <w:rsid w:val="31C91010"/>
    <w:rsid w:val="31C93678"/>
    <w:rsid w:val="31CE242D"/>
    <w:rsid w:val="31CF1F54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24F51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5E2E95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73ECB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D1DAE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05021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E637D"/>
    <w:rsid w:val="33CF32BC"/>
    <w:rsid w:val="33CF67D0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7448F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45A1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A4274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8517F"/>
    <w:rsid w:val="350B0AD8"/>
    <w:rsid w:val="350F290B"/>
    <w:rsid w:val="350F48BF"/>
    <w:rsid w:val="35114204"/>
    <w:rsid w:val="35117CA3"/>
    <w:rsid w:val="351446B3"/>
    <w:rsid w:val="35194741"/>
    <w:rsid w:val="351D4ECB"/>
    <w:rsid w:val="352232EF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55179"/>
    <w:rsid w:val="354968F6"/>
    <w:rsid w:val="35515024"/>
    <w:rsid w:val="35523D07"/>
    <w:rsid w:val="3555395C"/>
    <w:rsid w:val="355C4283"/>
    <w:rsid w:val="355C7676"/>
    <w:rsid w:val="35610626"/>
    <w:rsid w:val="35625D72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10756"/>
    <w:rsid w:val="35D229D8"/>
    <w:rsid w:val="35D22AB1"/>
    <w:rsid w:val="35D61974"/>
    <w:rsid w:val="35D91BC5"/>
    <w:rsid w:val="35DA08B2"/>
    <w:rsid w:val="35DC07B2"/>
    <w:rsid w:val="35E467F6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3299B"/>
    <w:rsid w:val="3614761D"/>
    <w:rsid w:val="361D4745"/>
    <w:rsid w:val="361E4A68"/>
    <w:rsid w:val="361E4BCF"/>
    <w:rsid w:val="361F09C1"/>
    <w:rsid w:val="361F359F"/>
    <w:rsid w:val="362029EC"/>
    <w:rsid w:val="362906AD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07F2E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BC4B08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0B5910"/>
    <w:rsid w:val="37110637"/>
    <w:rsid w:val="37116838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97B9E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DA0872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5407D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53D51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27F1B"/>
    <w:rsid w:val="39537F49"/>
    <w:rsid w:val="39550F0A"/>
    <w:rsid w:val="39591892"/>
    <w:rsid w:val="395E51E9"/>
    <w:rsid w:val="3961327F"/>
    <w:rsid w:val="39616D48"/>
    <w:rsid w:val="3961740D"/>
    <w:rsid w:val="39626156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25A5C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46090"/>
    <w:rsid w:val="3A261177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7D2499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6E4873"/>
    <w:rsid w:val="3B717128"/>
    <w:rsid w:val="3B71766F"/>
    <w:rsid w:val="3B720D35"/>
    <w:rsid w:val="3B737BD1"/>
    <w:rsid w:val="3B784DB7"/>
    <w:rsid w:val="3B7914F9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4281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C7863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B6098"/>
    <w:rsid w:val="3CAC05B5"/>
    <w:rsid w:val="3CAE61AF"/>
    <w:rsid w:val="3CB02A6B"/>
    <w:rsid w:val="3CB44001"/>
    <w:rsid w:val="3CB51796"/>
    <w:rsid w:val="3CBD6D74"/>
    <w:rsid w:val="3CBF58EB"/>
    <w:rsid w:val="3CC13333"/>
    <w:rsid w:val="3CC14908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1231D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7213F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6E737A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EC5A58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27F7F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80521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86034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45636"/>
    <w:rsid w:val="41390A07"/>
    <w:rsid w:val="413A66C4"/>
    <w:rsid w:val="413F5188"/>
    <w:rsid w:val="414277A8"/>
    <w:rsid w:val="414613A1"/>
    <w:rsid w:val="41481855"/>
    <w:rsid w:val="414B3AA2"/>
    <w:rsid w:val="41502926"/>
    <w:rsid w:val="41513189"/>
    <w:rsid w:val="41622BA0"/>
    <w:rsid w:val="41674EE9"/>
    <w:rsid w:val="416F1646"/>
    <w:rsid w:val="41750E83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9D6180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3C1A7F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C018F2"/>
    <w:rsid w:val="42D2076D"/>
    <w:rsid w:val="42D849EE"/>
    <w:rsid w:val="42DB4E85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2EF1F4E"/>
    <w:rsid w:val="43021632"/>
    <w:rsid w:val="43072A65"/>
    <w:rsid w:val="43092E10"/>
    <w:rsid w:val="430A27B3"/>
    <w:rsid w:val="430B5D6E"/>
    <w:rsid w:val="430C5861"/>
    <w:rsid w:val="430F76F8"/>
    <w:rsid w:val="431049B1"/>
    <w:rsid w:val="431B3898"/>
    <w:rsid w:val="4322345A"/>
    <w:rsid w:val="43231966"/>
    <w:rsid w:val="43232B12"/>
    <w:rsid w:val="4323569F"/>
    <w:rsid w:val="43256704"/>
    <w:rsid w:val="43257B00"/>
    <w:rsid w:val="43273F04"/>
    <w:rsid w:val="432A6812"/>
    <w:rsid w:val="432A7A55"/>
    <w:rsid w:val="432F7E03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3489"/>
    <w:rsid w:val="4365525D"/>
    <w:rsid w:val="43695BEA"/>
    <w:rsid w:val="436971F6"/>
    <w:rsid w:val="436D13EF"/>
    <w:rsid w:val="436E482F"/>
    <w:rsid w:val="43702F2E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34C2E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C4C39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7B5503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55B20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37F62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73FC8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536E5"/>
    <w:rsid w:val="4658627E"/>
    <w:rsid w:val="465A3C55"/>
    <w:rsid w:val="465E45BA"/>
    <w:rsid w:val="465E4A48"/>
    <w:rsid w:val="46601C9C"/>
    <w:rsid w:val="4662710B"/>
    <w:rsid w:val="466615E3"/>
    <w:rsid w:val="4667262E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12267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41323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04DC5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B156C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B725D"/>
    <w:rsid w:val="498E6A55"/>
    <w:rsid w:val="49963E14"/>
    <w:rsid w:val="49967804"/>
    <w:rsid w:val="499721AD"/>
    <w:rsid w:val="499762DC"/>
    <w:rsid w:val="49980409"/>
    <w:rsid w:val="499C0F2B"/>
    <w:rsid w:val="499E33C0"/>
    <w:rsid w:val="49A00BAE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26A5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34DE3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1C01AD"/>
    <w:rsid w:val="4B273C96"/>
    <w:rsid w:val="4B2B5270"/>
    <w:rsid w:val="4B2E7802"/>
    <w:rsid w:val="4B303F35"/>
    <w:rsid w:val="4B337754"/>
    <w:rsid w:val="4B352EF1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C763A1"/>
    <w:rsid w:val="4BD14EC4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61390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85521"/>
    <w:rsid w:val="4DCA1B3F"/>
    <w:rsid w:val="4DCC2553"/>
    <w:rsid w:val="4DCC25D9"/>
    <w:rsid w:val="4DCF7127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6B0A2C"/>
    <w:rsid w:val="4E7022FE"/>
    <w:rsid w:val="4E710D95"/>
    <w:rsid w:val="4E731F85"/>
    <w:rsid w:val="4E807A2E"/>
    <w:rsid w:val="4E881394"/>
    <w:rsid w:val="4E893F39"/>
    <w:rsid w:val="4E8B797D"/>
    <w:rsid w:val="4E8D6DC1"/>
    <w:rsid w:val="4E8D7BB3"/>
    <w:rsid w:val="4E97761A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77CC0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ED7472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AE3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12B72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327ED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A29BE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8C5838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32E16"/>
    <w:rsid w:val="50D4718A"/>
    <w:rsid w:val="50DA0DE1"/>
    <w:rsid w:val="50DE003A"/>
    <w:rsid w:val="50E850A8"/>
    <w:rsid w:val="50EA1A2E"/>
    <w:rsid w:val="50EA7B1C"/>
    <w:rsid w:val="50ED0D06"/>
    <w:rsid w:val="50EE1F92"/>
    <w:rsid w:val="51032392"/>
    <w:rsid w:val="510559E1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682006"/>
    <w:rsid w:val="51684B5F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525A9"/>
    <w:rsid w:val="51FA0673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5D4202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48F2"/>
    <w:rsid w:val="53B27316"/>
    <w:rsid w:val="53B425A2"/>
    <w:rsid w:val="53B47FF2"/>
    <w:rsid w:val="53B51C0D"/>
    <w:rsid w:val="53B53851"/>
    <w:rsid w:val="53B630E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44EE3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C78CE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C4E11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A4501"/>
    <w:rsid w:val="562C280F"/>
    <w:rsid w:val="562E3095"/>
    <w:rsid w:val="56367202"/>
    <w:rsid w:val="56396645"/>
    <w:rsid w:val="563C5D74"/>
    <w:rsid w:val="563D2303"/>
    <w:rsid w:val="563D4E7F"/>
    <w:rsid w:val="56416CC2"/>
    <w:rsid w:val="56490EFC"/>
    <w:rsid w:val="564E1154"/>
    <w:rsid w:val="565209A5"/>
    <w:rsid w:val="56521C2B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25269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A81C97"/>
    <w:rsid w:val="56B91E4B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502E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57B8B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94368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87D3A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071F4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9673C"/>
    <w:rsid w:val="587A4D42"/>
    <w:rsid w:val="587F1245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453F1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7B60A0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67085"/>
    <w:rsid w:val="59AA1BC7"/>
    <w:rsid w:val="59BE429B"/>
    <w:rsid w:val="59BE77FA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4E43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00FE3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30B"/>
    <w:rsid w:val="5AA24F1F"/>
    <w:rsid w:val="5AA45DD1"/>
    <w:rsid w:val="5AA6010C"/>
    <w:rsid w:val="5AA86E5A"/>
    <w:rsid w:val="5AAA67C9"/>
    <w:rsid w:val="5AAD2871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BBE"/>
    <w:rsid w:val="5B650C24"/>
    <w:rsid w:val="5B653D38"/>
    <w:rsid w:val="5B6C1370"/>
    <w:rsid w:val="5B6F5948"/>
    <w:rsid w:val="5B700C48"/>
    <w:rsid w:val="5B723A2E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2A6C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925CE0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0F1BCB"/>
    <w:rsid w:val="5D115318"/>
    <w:rsid w:val="5D143C88"/>
    <w:rsid w:val="5D153029"/>
    <w:rsid w:val="5D156B82"/>
    <w:rsid w:val="5D171915"/>
    <w:rsid w:val="5D1A0064"/>
    <w:rsid w:val="5D1E0483"/>
    <w:rsid w:val="5D22165C"/>
    <w:rsid w:val="5D2455A7"/>
    <w:rsid w:val="5D290A7F"/>
    <w:rsid w:val="5D2A75F3"/>
    <w:rsid w:val="5D2E4C8F"/>
    <w:rsid w:val="5D2F0156"/>
    <w:rsid w:val="5D300D00"/>
    <w:rsid w:val="5D327B7C"/>
    <w:rsid w:val="5D331BA6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B22D7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4D9B"/>
    <w:rsid w:val="5DC56933"/>
    <w:rsid w:val="5DC8549E"/>
    <w:rsid w:val="5DCB48AF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6E71D7"/>
    <w:rsid w:val="5E761895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26268"/>
    <w:rsid w:val="5F456860"/>
    <w:rsid w:val="5F4D5E87"/>
    <w:rsid w:val="5F561440"/>
    <w:rsid w:val="5F565D66"/>
    <w:rsid w:val="5F5A6C52"/>
    <w:rsid w:val="5F5F628D"/>
    <w:rsid w:val="5F5F7F0F"/>
    <w:rsid w:val="5F615247"/>
    <w:rsid w:val="5F635381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33F58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C73C4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71F4B"/>
    <w:rsid w:val="61BD0FD1"/>
    <w:rsid w:val="61C63667"/>
    <w:rsid w:val="61C87A05"/>
    <w:rsid w:val="61C87ACB"/>
    <w:rsid w:val="61CA1D42"/>
    <w:rsid w:val="61CA5E86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5460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9D0138"/>
    <w:rsid w:val="63A6248F"/>
    <w:rsid w:val="63A90182"/>
    <w:rsid w:val="63AB1B48"/>
    <w:rsid w:val="63AE2E2C"/>
    <w:rsid w:val="63B06214"/>
    <w:rsid w:val="63B201BE"/>
    <w:rsid w:val="63B2483A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4C8F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125A6"/>
    <w:rsid w:val="65434DA0"/>
    <w:rsid w:val="65444F22"/>
    <w:rsid w:val="65445FE4"/>
    <w:rsid w:val="6547108D"/>
    <w:rsid w:val="654766E9"/>
    <w:rsid w:val="65484DE3"/>
    <w:rsid w:val="654B6010"/>
    <w:rsid w:val="655E2E69"/>
    <w:rsid w:val="65620CDF"/>
    <w:rsid w:val="656763D3"/>
    <w:rsid w:val="656A2B47"/>
    <w:rsid w:val="656E5FF8"/>
    <w:rsid w:val="65721B04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E6BAD"/>
    <w:rsid w:val="65FF726F"/>
    <w:rsid w:val="6601483B"/>
    <w:rsid w:val="6602552F"/>
    <w:rsid w:val="66046A1B"/>
    <w:rsid w:val="66087653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664D8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15621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84063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03D07"/>
    <w:rsid w:val="68C23ED8"/>
    <w:rsid w:val="68CB2046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11DCC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3215A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6E2C11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14984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EC6872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A0FF1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CFC64AB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72F09"/>
    <w:rsid w:val="6D3915A2"/>
    <w:rsid w:val="6D391765"/>
    <w:rsid w:val="6D3A5839"/>
    <w:rsid w:val="6D3B5319"/>
    <w:rsid w:val="6D3D2693"/>
    <w:rsid w:val="6D3E4C60"/>
    <w:rsid w:val="6D40296E"/>
    <w:rsid w:val="6D405DDC"/>
    <w:rsid w:val="6D4062A7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0A68"/>
    <w:rsid w:val="6D563FDC"/>
    <w:rsid w:val="6D5A2C9B"/>
    <w:rsid w:val="6D5E0B4C"/>
    <w:rsid w:val="6D5E1190"/>
    <w:rsid w:val="6D611D78"/>
    <w:rsid w:val="6D6135F4"/>
    <w:rsid w:val="6D627F39"/>
    <w:rsid w:val="6D644AC3"/>
    <w:rsid w:val="6D661353"/>
    <w:rsid w:val="6D6855B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77C47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A4B01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8C0B9D"/>
    <w:rsid w:val="6E903A92"/>
    <w:rsid w:val="6E912F38"/>
    <w:rsid w:val="6E921DA1"/>
    <w:rsid w:val="6E940B04"/>
    <w:rsid w:val="6E965300"/>
    <w:rsid w:val="6E987817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D025A"/>
    <w:rsid w:val="6ECE3DBA"/>
    <w:rsid w:val="6ED61AEF"/>
    <w:rsid w:val="6ED673DE"/>
    <w:rsid w:val="6ED77BF9"/>
    <w:rsid w:val="6ED96A02"/>
    <w:rsid w:val="6EDC7E1D"/>
    <w:rsid w:val="6EEA4297"/>
    <w:rsid w:val="6EEB36AF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92D94"/>
    <w:rsid w:val="6F7D174C"/>
    <w:rsid w:val="6F7F2D74"/>
    <w:rsid w:val="6F82171B"/>
    <w:rsid w:val="6F821C53"/>
    <w:rsid w:val="6F8426D4"/>
    <w:rsid w:val="6F843BD2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86845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DE63BC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53FD3"/>
    <w:rsid w:val="70BD1E0E"/>
    <w:rsid w:val="70BE26CE"/>
    <w:rsid w:val="70BE3E5A"/>
    <w:rsid w:val="70C82067"/>
    <w:rsid w:val="70CA0E91"/>
    <w:rsid w:val="70CC567E"/>
    <w:rsid w:val="70CD0FF4"/>
    <w:rsid w:val="70CD4D3D"/>
    <w:rsid w:val="70D33A04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B76592"/>
    <w:rsid w:val="71C305B7"/>
    <w:rsid w:val="71C51E23"/>
    <w:rsid w:val="71C53AE0"/>
    <w:rsid w:val="71C91162"/>
    <w:rsid w:val="71CA4D7E"/>
    <w:rsid w:val="71CA5463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3669"/>
    <w:rsid w:val="723177B6"/>
    <w:rsid w:val="7234447E"/>
    <w:rsid w:val="723747A8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51FDC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821891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CC6DB1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42DBF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5F3966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4776D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06E11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551D5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5279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04B4"/>
    <w:rsid w:val="764915DA"/>
    <w:rsid w:val="765510D9"/>
    <w:rsid w:val="7655596E"/>
    <w:rsid w:val="76614F5E"/>
    <w:rsid w:val="76634ABB"/>
    <w:rsid w:val="766620D2"/>
    <w:rsid w:val="76685A5F"/>
    <w:rsid w:val="76687F8D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44FBE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530E8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A126C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967AC"/>
    <w:rsid w:val="781B23FC"/>
    <w:rsid w:val="78372A5E"/>
    <w:rsid w:val="784059E3"/>
    <w:rsid w:val="784329E1"/>
    <w:rsid w:val="784451CB"/>
    <w:rsid w:val="784A65D6"/>
    <w:rsid w:val="785A3795"/>
    <w:rsid w:val="785D3AC6"/>
    <w:rsid w:val="78625575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553ED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284E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4A6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8F5D80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80E18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A1198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560B1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8165D"/>
    <w:rsid w:val="7B7966E8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30D29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25FFA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B5BF8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90971"/>
    <w:rsid w:val="7CEB0513"/>
    <w:rsid w:val="7CEB2C45"/>
    <w:rsid w:val="7CEC1C44"/>
    <w:rsid w:val="7CF46A63"/>
    <w:rsid w:val="7CF71D37"/>
    <w:rsid w:val="7CFD2D79"/>
    <w:rsid w:val="7CFF106F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61DFB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BF7FA3"/>
    <w:rsid w:val="7EC54092"/>
    <w:rsid w:val="7ECA224D"/>
    <w:rsid w:val="7ED0094C"/>
    <w:rsid w:val="7ED534FD"/>
    <w:rsid w:val="7ED65889"/>
    <w:rsid w:val="7ED965D6"/>
    <w:rsid w:val="7EE11B60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86906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609BC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AA768F"/>
    <w:rsid w:val="7FB0347F"/>
    <w:rsid w:val="7FB81DF3"/>
    <w:rsid w:val="7FBD3329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DF0A3B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46002"/>
    <w:rsid w:val="7FF61F0C"/>
    <w:rsid w:val="7FF83EB1"/>
    <w:rsid w:val="7FFC5D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99" w:semiHidden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53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40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7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9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link w:val="239"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6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9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qFormat/>
    <w:uiPriority w:val="99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39">
    <w:name w:val=" Zchn Zchn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4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2">
    <w:name w:val="TAN"/>
    <w:basedOn w:val="143"/>
    <w:link w:val="230"/>
    <w:qFormat/>
    <w:uiPriority w:val="0"/>
    <w:pPr>
      <w:ind w:left="851" w:hanging="851"/>
    </w:pPr>
  </w:style>
  <w:style w:type="paragraph" w:customStyle="1" w:styleId="143">
    <w:name w:val="TAL"/>
    <w:basedOn w:val="1"/>
    <w:link w:val="236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4">
    <w:name w:val="TAL Char Char"/>
    <w:basedOn w:val="1"/>
    <w:link w:val="25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5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Figure"/>
    <w:basedOn w:val="1"/>
    <w:qFormat/>
    <w:uiPriority w:val="0"/>
    <w:pPr>
      <w:numPr>
        <w:ilvl w:val="0"/>
        <w:numId w:val="6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48">
    <w:name w:val="EW"/>
    <w:basedOn w:val="149"/>
    <w:qFormat/>
    <w:uiPriority w:val="0"/>
    <w:pPr>
      <w:spacing w:after="0"/>
    </w:pPr>
  </w:style>
  <w:style w:type="paragraph" w:customStyle="1" w:styleId="149">
    <w:name w:val="EX"/>
    <w:basedOn w:val="1"/>
    <w:link w:val="233"/>
    <w:qFormat/>
    <w:uiPriority w:val="0"/>
    <w:pPr>
      <w:keepLines/>
      <w:ind w:left="1702" w:hanging="1418"/>
    </w:pPr>
  </w:style>
  <w:style w:type="paragraph" w:customStyle="1" w:styleId="150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51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5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T"/>
    <w:basedOn w:val="2"/>
    <w:next w:val="1"/>
    <w:semiHidden/>
    <w:qFormat/>
    <w:uiPriority w:val="0"/>
    <w:pPr>
      <w:outlineLvl w:val="9"/>
    </w:pPr>
  </w:style>
  <w:style w:type="paragraph" w:customStyle="1" w:styleId="155">
    <w:name w:val="Guidance"/>
    <w:basedOn w:val="1"/>
    <w:link w:val="227"/>
    <w:qFormat/>
    <w:uiPriority w:val="0"/>
    <w:rPr>
      <w:rFonts w:eastAsia="Times New Roman"/>
      <w:i/>
      <w:color w:val="0000FF"/>
      <w:sz w:val="20"/>
    </w:rPr>
  </w:style>
  <w:style w:type="paragraph" w:customStyle="1" w:styleId="156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57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8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9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0">
    <w:name w:val=" C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6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3">
    <w:name w:val="Referenc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6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65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67">
    <w:name w:val="TF"/>
    <w:basedOn w:val="168"/>
    <w:semiHidden/>
    <w:qFormat/>
    <w:uiPriority w:val="0"/>
    <w:pPr>
      <w:keepNext w:val="0"/>
      <w:keepLines/>
      <w:spacing w:before="0" w:after="240"/>
    </w:pPr>
  </w:style>
  <w:style w:type="paragraph" w:customStyle="1" w:styleId="168">
    <w:name w:val="TH"/>
    <w:basedOn w:val="1"/>
    <w:link w:val="22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0">
    <w:name w:val="FP"/>
    <w:basedOn w:val="1"/>
    <w:semiHidden/>
    <w:qFormat/>
    <w:uiPriority w:val="0"/>
    <w:pPr>
      <w:spacing w:after="0"/>
    </w:pPr>
  </w:style>
  <w:style w:type="paragraph" w:customStyle="1" w:styleId="171">
    <w:name w:val="Numbered List"/>
    <w:basedOn w:val="1"/>
    <w:qFormat/>
    <w:uiPriority w:val="0"/>
    <w:pPr>
      <w:numPr>
        <w:ilvl w:val="0"/>
        <w:numId w:val="9"/>
      </w:numPr>
      <w:spacing w:after="0"/>
      <w:jc w:val="both"/>
    </w:pPr>
    <w:rPr>
      <w:sz w:val="20"/>
    </w:rPr>
  </w:style>
  <w:style w:type="paragraph" w:customStyle="1" w:styleId="172">
    <w:name w:val="PL"/>
    <w:link w:val="234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B4"/>
    <w:basedOn w:val="61"/>
    <w:link w:val="24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4">
    <w:name w:val="NF"/>
    <w:basedOn w:val="175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5">
    <w:name w:val="NO"/>
    <w:basedOn w:val="1"/>
    <w:link w:val="246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76">
    <w:name w:val="Editor's Note"/>
    <w:basedOn w:val="175"/>
    <w:link w:val="254"/>
    <w:semiHidden/>
    <w:qFormat/>
    <w:uiPriority w:val="0"/>
    <w:rPr>
      <w:color w:val="FF0000"/>
    </w:rPr>
  </w:style>
  <w:style w:type="paragraph" w:customStyle="1" w:styleId="177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9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0">
    <w:name w:val="TAR"/>
    <w:basedOn w:val="143"/>
    <w:qFormat/>
    <w:uiPriority w:val="0"/>
    <w:pPr>
      <w:jc w:val="right"/>
    </w:pPr>
  </w:style>
  <w:style w:type="paragraph" w:customStyle="1" w:styleId="181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宋体"/>
      <w:b/>
      <w:sz w:val="24"/>
      <w:lang w:eastAsia="zh-CN"/>
    </w:rPr>
  </w:style>
  <w:style w:type="paragraph" w:customStyle="1" w:styleId="1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paragraph" w:customStyle="1" w:styleId="185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ZTD"/>
    <w:basedOn w:val="187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7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8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191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2">
    <w:name w:val="ZV"/>
    <w:basedOn w:val="156"/>
    <w:semiHidden/>
    <w:qFormat/>
    <w:uiPriority w:val="0"/>
    <w:pPr>
      <w:framePr w:y="16161"/>
    </w:pPr>
  </w:style>
  <w:style w:type="paragraph" w:customStyle="1" w:styleId="193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4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5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6">
    <w:name w:val="B1+"/>
    <w:basedOn w:val="197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color w:val="auto"/>
      <w:kern w:val="0"/>
    </w:rPr>
  </w:style>
  <w:style w:type="paragraph" w:customStyle="1" w:styleId="197">
    <w:name w:val="B1"/>
    <w:basedOn w:val="14"/>
    <w:link w:val="222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9">
    <w:name w:val="Proposal"/>
    <w:basedOn w:val="1"/>
    <w:qFormat/>
    <w:uiPriority w:val="0"/>
    <w:rPr>
      <w:b/>
    </w:rPr>
  </w:style>
  <w:style w:type="paragraph" w:customStyle="1" w:styleId="200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201">
    <w:name w:val="B5"/>
    <w:basedOn w:val="60"/>
    <w:semiHidden/>
    <w:qFormat/>
    <w:uiPriority w:val="0"/>
  </w:style>
  <w:style w:type="paragraph" w:customStyle="1" w:styleId="20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203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12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207">
    <w:name w:val="B3"/>
    <w:basedOn w:val="12"/>
    <w:link w:val="22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8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9">
    <w:name w:val="List Paragraph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10">
    <w:name w:val="TAC"/>
    <w:basedOn w:val="143"/>
    <w:link w:val="248"/>
    <w:qFormat/>
    <w:uiPriority w:val="0"/>
    <w:pPr>
      <w:jc w:val="center"/>
    </w:pPr>
    <w:rPr>
      <w:rFonts w:eastAsia="MS Mincho"/>
    </w:rPr>
  </w:style>
  <w:style w:type="paragraph" w:customStyle="1" w:styleId="211">
    <w:name w:val="TAH"/>
    <w:basedOn w:val="210"/>
    <w:link w:val="232"/>
    <w:qFormat/>
    <w:uiPriority w:val="0"/>
    <w:rPr>
      <w:b/>
    </w:rPr>
  </w:style>
  <w:style w:type="paragraph" w:customStyle="1" w:styleId="212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213">
    <w:name w:val="B2"/>
    <w:basedOn w:val="13"/>
    <w:link w:val="242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14">
    <w:name w:val=" Zchn Zchn Char Char (文字) (文字)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216">
    <w:name w:val="NW"/>
    <w:basedOn w:val="175"/>
    <w:qFormat/>
    <w:uiPriority w:val="0"/>
    <w:pPr>
      <w:spacing w:after="0"/>
    </w:pPr>
  </w:style>
  <w:style w:type="paragraph" w:customStyle="1" w:styleId="217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218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aption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0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B3 Char2"/>
    <w:link w:val="20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2">
    <w:name w:val="B1 Char1"/>
    <w:link w:val="19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3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4">
    <w:name w:val="keyword"/>
    <w:basedOn w:val="121"/>
    <w:qFormat/>
    <w:uiPriority w:val="0"/>
  </w:style>
  <w:style w:type="character" w:customStyle="1" w:styleId="225">
    <w:name w:val="apple-converted-space"/>
    <w:qFormat/>
    <w:uiPriority w:val="0"/>
  </w:style>
  <w:style w:type="character" w:customStyle="1" w:styleId="226">
    <w:name w:val="Body Text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7">
    <w:name w:val="Guidance Char"/>
    <w:link w:val="15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8">
    <w:name w:val="TH Char"/>
    <w:link w:val="168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9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0">
    <w:name w:val="TAN Char"/>
    <w:link w:val="142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1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2">
    <w:name w:val="TAH Car"/>
    <w:link w:val="211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3">
    <w:name w:val="EX Char"/>
    <w:link w:val="149"/>
    <w:qFormat/>
    <w:locked/>
    <w:uiPriority w:val="0"/>
    <w:rPr>
      <w:sz w:val="22"/>
      <w:lang w:val="en-GB" w:eastAsia="en-US"/>
    </w:rPr>
  </w:style>
  <w:style w:type="character" w:customStyle="1" w:styleId="234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5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36">
    <w:name w:val="TAL Car"/>
    <w:link w:val="14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8">
    <w:name w:val="def"/>
    <w:basedOn w:val="121"/>
    <w:qFormat/>
    <w:uiPriority w:val="0"/>
  </w:style>
  <w:style w:type="character" w:customStyle="1" w:styleId="239">
    <w:name w:val="Comment Text Char"/>
    <w:basedOn w:val="121"/>
    <w:link w:val="34"/>
    <w:qFormat/>
    <w:uiPriority w:val="0"/>
    <w:rPr>
      <w:sz w:val="22"/>
      <w:lang w:val="en-GB" w:eastAsia="en-US"/>
    </w:rPr>
  </w:style>
  <w:style w:type="character" w:customStyle="1" w:styleId="240">
    <w:name w:val="Heading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1">
    <w:name w:val="trans"/>
    <w:basedOn w:val="121"/>
    <w:qFormat/>
    <w:uiPriority w:val="0"/>
  </w:style>
  <w:style w:type="character" w:customStyle="1" w:styleId="242">
    <w:name w:val="B2 Char"/>
    <w:link w:val="21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3">
    <w:name w:val="B4 Char"/>
    <w:link w:val="17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45">
    <w:name w:val="ZGSM"/>
    <w:qFormat/>
    <w:uiPriority w:val="0"/>
  </w:style>
  <w:style w:type="character" w:customStyle="1" w:styleId="246">
    <w:name w:val="NO Char"/>
    <w:link w:val="17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7">
    <w:name w:val="Heading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8">
    <w:name w:val="TAC Char"/>
    <w:link w:val="21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49">
    <w:name w:val="Header Char"/>
    <w:link w:val="53"/>
    <w:qFormat/>
    <w:locked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250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51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52">
    <w:name w:val="TAL Char Char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53">
    <w:name w:val="Heading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54">
    <w:name w:val="Editor's Note Char"/>
    <w:link w:val="17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55">
    <w:name w:val="font4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paragraph" w:customStyle="1" w:styleId="256">
    <w:name w:val="文稿标题"/>
    <w:basedOn w:val="1"/>
    <w:qFormat/>
    <w:uiPriority w:val="0"/>
    <w:pPr>
      <w:ind w:left="1979" w:hanging="1979"/>
    </w:pPr>
    <w:rPr>
      <w:rFonts w:cs="宋体"/>
      <w:b/>
      <w:sz w:val="24"/>
      <w:szCs w:val="20"/>
    </w:rPr>
  </w:style>
  <w:style w:type="character" w:customStyle="1" w:styleId="257">
    <w:name w:val="via2"/>
    <w:basedOn w:val="121"/>
    <w:qFormat/>
    <w:uiPriority w:val="0"/>
    <w:rPr>
      <w:color w:val="95959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Company>ZTE</Company>
  <Pages>9</Pages>
  <Words>3415</Words>
  <Characters>16510</Characters>
  <Lines>54</Lines>
  <Paragraphs>15</Paragraphs>
  <TotalTime>0</TotalTime>
  <ScaleCrop>false</ScaleCrop>
  <LinksUpToDate>false</LinksUpToDate>
  <CharactersWithSpaces>19878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2017-05-03T08:57:00Z</dcterms:created>
  <dc:creator>Zhou Wubin</dc:creator>
  <cp:keywords>3GPP RAN WG4</cp:keywords>
  <cp:lastModifiedBy>ZTE_Wubin</cp:lastModifiedBy>
  <cp:lastPrinted>2019-05-07T07:50:00Z</cp:lastPrinted>
  <dcterms:modified xsi:type="dcterms:W3CDTF">2022-04-25T13:00:20Z</dcterms:modified>
  <dc:title>3GPP TSG-RAN WG4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